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Journal of Environmental Issues and Agriculture in Developing Countries (JEIADC) is an international journal of high quality devoted to the publication of academic and professional research papers from Environmental and Agricultural Sciences,  with emphasis on all areas of Environment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 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Contributions</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The journal invites articles and book reviews from academics, researchers and practitioners from developing and developed nations.</w:t>
      </w:r>
      <w:bookmarkStart w:id="0" w:name="_GoBack"/>
      <w:bookmarkEnd w:id="0"/>
      <w:r>
        <w:rPr>
          <w:rFonts w:hint="default" w:ascii="Georgia" w:hAnsi="Georgia" w:eastAsia="Georgia" w:cs="Georgia"/>
          <w:i/>
          <w:iCs/>
          <w:caps w:val="0"/>
          <w:color w:val="000000"/>
          <w:spacing w:val="0"/>
          <w:sz w:val="24"/>
          <w:szCs w:val="24"/>
          <w:shd w:val="clear" w:fill="FFFFFF"/>
        </w:rPr>
        <w:t> Manuscripts are accepted for publication after a double-blinded refereed peer review. They should be sent electronically to icidresearch@gmail.com OR review@icidr.org.</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Authenticity</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The views, facts and opinions expressed in this Journal are those of the authors and do not necessarily reflect that of the publishers, editors, agents and International Centre for Integrated Development Research.</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          Any material in the Journal may be freely quoted with due acknowledgement. Permission to reproduce articles from the Journal is not required for commercial purposes without prior written permission from the publisher. The Journal is also available in website: </w:t>
      </w:r>
      <w:r>
        <w:rPr>
          <w:rStyle w:val="4"/>
          <w:rFonts w:hint="default" w:ascii="Georgia" w:hAnsi="Georgia" w:eastAsia="Georgia" w:cs="Georgia"/>
          <w:i/>
          <w:iCs/>
          <w:caps w:val="0"/>
          <w:color w:val="000000"/>
          <w:spacing w:val="0"/>
          <w:sz w:val="24"/>
          <w:szCs w:val="24"/>
          <w:u w:val="single"/>
          <w:shd w:val="clear" w:fill="FFFFFF"/>
        </w:rPr>
        <w:t>http://www.icidr.org/jeiadc.php</w:t>
      </w:r>
      <w:r>
        <w:rPr>
          <w:rFonts w:hint="default" w:ascii="Georgia" w:hAnsi="Georgia" w:eastAsia="Georgia" w:cs="Georgia"/>
          <w:i/>
          <w:iCs/>
          <w:caps w:val="0"/>
          <w:color w:val="000000"/>
          <w:spacing w:val="0"/>
          <w:sz w:val="24"/>
          <w:szCs w:val="24"/>
          <w:shd w:val="clear" w:fill="FFFFFF"/>
        </w:rPr>
        <w:t>.</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Order</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Print copies are available to qualified readers and at discounted rate to members of International Centre for Integrated Development Research and its affiliates (details available on request). All correspondence and enquiries as regards printed copies order should be addressed to:</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            </w:t>
      </w:r>
      <w:r>
        <w:rPr>
          <w:rStyle w:val="4"/>
          <w:rFonts w:hint="default" w:ascii="Georgia" w:hAnsi="Georgia" w:eastAsia="Georgia" w:cs="Georgia"/>
          <w:i/>
          <w:iCs/>
          <w:caps w:val="0"/>
          <w:color w:val="000000"/>
          <w:spacing w:val="0"/>
          <w:sz w:val="24"/>
          <w:szCs w:val="24"/>
          <w:shd w:val="clear" w:fill="FFFFFF"/>
        </w:rPr>
        <w:t>The Journal Administrator</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International Centre for Integrated Development Research</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3, Alderton Road</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P. O. Box 456, Ikot Ekpene, 530001</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Akwa Ibom State</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Nigeria.</w:t>
      </w:r>
      <w:r>
        <w:rPr>
          <w:rFonts w:hint="default" w:ascii="Georgia" w:hAnsi="Georgia" w:eastAsia="Georgia" w:cs="Georgia"/>
          <w:i/>
          <w:iCs/>
          <w:caps w:val="0"/>
          <w:color w:val="000000"/>
          <w:spacing w:val="0"/>
          <w:sz w:val="24"/>
          <w:szCs w:val="24"/>
          <w:shd w:val="clear" w:fill="FFFFFF"/>
        </w:rPr>
        <w:br w:type="textWrapping"/>
      </w:r>
      <w:r>
        <w:rPr>
          <w:rStyle w:val="4"/>
          <w:rFonts w:hint="default" w:ascii="Georgia" w:hAnsi="Georgia" w:eastAsia="Georgia" w:cs="Georgia"/>
          <w:i/>
          <w:iCs/>
          <w:caps w:val="0"/>
          <w:color w:val="000000"/>
          <w:spacing w:val="0"/>
          <w:sz w:val="24"/>
          <w:szCs w:val="24"/>
          <w:shd w:val="clear" w:fill="FFFFFF"/>
        </w:rPr>
        <w:t>          E-mail: icidresearch@gmail.com.</w:t>
      </w:r>
    </w:p>
    <w:p>
      <w:pPr>
        <w:pStyle w:val="5"/>
        <w:keepNext w:val="0"/>
        <w:keepLines w:val="0"/>
        <w:widowControl/>
        <w:suppressLineNumbers w:val="0"/>
        <w:shd w:val="clear" w:fill="FFFFFF"/>
        <w:ind w:left="0" w:firstLine="0"/>
        <w:jc w:val="center"/>
        <w:rPr>
          <w:rStyle w:val="6"/>
          <w:rFonts w:hint="default" w:ascii="Georgia" w:hAnsi="Georgia" w:eastAsia="Georgia" w:cs="Georgia"/>
          <w:i/>
          <w:iCs/>
          <w:caps w:val="0"/>
          <w:color w:val="000000"/>
          <w:spacing w:val="0"/>
          <w:sz w:val="24"/>
          <w:szCs w:val="24"/>
          <w:shd w:val="clear" w:fill="FFFFFF"/>
        </w:rPr>
      </w:pPr>
      <w:bookmarkStart w:id="1" w:name="_GoBack"/>
      <w:bookmarkEnd w:id="1"/>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JOURNAL OF ENVIRONMENTAL ISSUES AND AGRICULTURE</w:t>
      </w:r>
      <w:r>
        <w:rPr>
          <w:rFonts w:hint="default" w:ascii="Georgia" w:hAnsi="Georgia" w:eastAsia="Georgia" w:cs="Georgia"/>
          <w:i/>
          <w:iCs/>
          <w:caps w:val="0"/>
          <w:color w:val="000000"/>
          <w:spacing w:val="0"/>
          <w:sz w:val="21"/>
          <w:szCs w:val="21"/>
          <w:shd w:val="clear" w:fill="FFFFFF"/>
        </w:rPr>
        <w:br w:type="textWrapping"/>
      </w:r>
      <w:r>
        <w:rPr>
          <w:rStyle w:val="6"/>
          <w:rFonts w:hint="default" w:ascii="Georgia" w:hAnsi="Georgia" w:eastAsia="Georgia" w:cs="Georgia"/>
          <w:i/>
          <w:iCs/>
          <w:caps w:val="0"/>
          <w:color w:val="000000"/>
          <w:spacing w:val="0"/>
          <w:sz w:val="21"/>
          <w:szCs w:val="21"/>
          <w:shd w:val="clear" w:fill="FFFFFF"/>
        </w:rPr>
        <w:t>IN DEVELOPING COUNTRIES </w:t>
      </w:r>
      <w:r>
        <w:rPr>
          <w:rFonts w:hint="default" w:ascii="Georgia" w:hAnsi="Georgia" w:eastAsia="Georgia" w:cs="Georgia"/>
          <w:i/>
          <w:iCs/>
          <w:caps w:val="0"/>
          <w:color w:val="000000"/>
          <w:spacing w:val="0"/>
          <w:sz w:val="21"/>
          <w:szCs w:val="21"/>
          <w:shd w:val="clear" w:fill="FFFFFF"/>
        </w:rPr>
        <w:br w:type="textWrapping"/>
      </w:r>
      <w:r>
        <w:rPr>
          <w:rStyle w:val="6"/>
          <w:rFonts w:hint="default" w:ascii="Georgia" w:hAnsi="Georgia" w:eastAsia="Georgia" w:cs="Georgia"/>
          <w:i/>
          <w:iCs/>
          <w:caps w:val="0"/>
          <w:color w:val="000000"/>
          <w:spacing w:val="0"/>
          <w:sz w:val="21"/>
          <w:szCs w:val="21"/>
          <w:shd w:val="clear" w:fill="FFFFFF"/>
        </w:rPr>
        <w:t>VOLUME 12, NUMBERS 2&amp;3,DECEMBER  2020</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EDITORS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Professor Daniel S. Ugwu</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Enugu State University of Science &amp;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Professor Idiong C. Idiong</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University of Calabar,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Professor R. O. Awodoyin</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University of Ibadan, Ibadan,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Professor Tosin A. Adedeji</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LadokeAkintola University of Technology, Ogbomoso,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Professor Adebowale, N. Fajemisin</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Peter Mbabazi-Mbabazize, Ph.D</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University of Rwanda &amp; KIM University, Kigali, Rwanda.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ProfessorAdemolaMuyiwaOgungbesan</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OlabisiOnabanjo University, Yewa Campus,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Fadare A. O., Ph.D</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AdekunleAjasin University, Akungba-Akoko,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Professor Philip Shallsuku</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American University of Nigeria, Yola, Adamawa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Alfred Sianjase, M.Sc</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Ministry of Agriculture, P. O. Box 640056, Pemba, Republic of Zambia.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Fatoba T. A., Ph.D</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Ondo State University of Science and Technology, Okitipupa,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Professor A. A. Annongu</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University of Ilorin, Ilorin,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Gbedemah S. F., Ph.D</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Wisconsin International University College, Ghana.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Leta Tulu, Ph.D</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shd w:val="clear" w:fill="FFFFFF"/>
        </w:rPr>
        <w:t>ZoradaHattingh, Ph.D</w:t>
      </w:r>
      <w:r>
        <w:rPr>
          <w:rFonts w:hint="default" w:ascii="Georgia" w:hAnsi="Georgia" w:eastAsia="Georgia" w:cs="Georgia"/>
          <w:i/>
          <w:iCs/>
          <w:caps w:val="0"/>
          <w:color w:val="000000"/>
          <w:spacing w:val="0"/>
          <w:sz w:val="21"/>
          <w:szCs w:val="21"/>
          <w:shd w:val="clear" w:fill="FFFFFF"/>
        </w:rPr>
        <w:br w:type="textWrapping"/>
      </w:r>
      <w:r>
        <w:rPr>
          <w:rStyle w:val="4"/>
          <w:rFonts w:hint="default" w:ascii="Georgia" w:hAnsi="Georgia" w:eastAsia="Georgia" w:cs="Georgia"/>
          <w:i/>
          <w:iCs/>
          <w:caps w:val="0"/>
          <w:color w:val="000000"/>
          <w:spacing w:val="0"/>
          <w:sz w:val="21"/>
          <w:szCs w:val="21"/>
          <w:shd w:val="clear" w:fill="FFFFFF"/>
        </w:rPr>
        <w:t>Central University of Technology, Free State, South Africa.</w:t>
      </w:r>
    </w:p>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AFEB15"/>
    <w:rsid w:val="7DDE110A"/>
    <w:rsid w:val="7EAFEB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2023-10-05T14:28:00Z</dcterms:created>
  <dc:creator>decox</dc:creator>
  <cp:lastModifiedBy>decox</cp:lastModifiedBy>
  <dcterms:modified xsi:type="dcterms:W3CDTF">2023-10-05T13:34:28Z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