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AIMS AND SCOPE</w:t>
      </w:r>
    </w:p>
    <w:p>
      <w:pPr>
        <w:pStyle w:val="5"/>
        <w:keepNext w:val="0"/>
        <w:keepLines w:val="0"/>
        <w:widowControl/>
        <w:suppressLineNumbers w:val="0"/>
        <w:shd w:val="clear" w:fill="FFFFFF"/>
        <w:spacing w:before="0" w:beforeAutospacing="1" w:after="0" w:afterAutospacing="1"/>
        <w:ind w:left="0" w:righ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The</w:t>
      </w:r>
      <w:r>
        <w:rPr>
          <w:rFonts w:hint="default" w:ascii="Georgia" w:hAnsi="Georgia" w:eastAsia="Georgia" w:cs="Georgia"/>
          <w:i/>
          <w:iCs/>
          <w:caps w:val="0"/>
          <w:color w:val="000000"/>
          <w:spacing w:val="0"/>
          <w:sz w:val="21"/>
          <w:szCs w:val="21"/>
          <w:bdr w:val="none" w:color="auto" w:sz="0" w:space="0"/>
          <w:shd w:val="clear" w:fill="FFFFFF"/>
        </w:rPr>
        <w:t> Journal of Environmental Issues and Agriculture in Developing Countries (JEIADC) is an international journal of high quality devoted to the publication of original research papers from Environmental and Agricultural Sciences, with emphasis on all areas of Environmental Issues and Agriculture with their broad range of experience and application in Developing Countries. The articles in this journal are written in scholarly acceptable English and uniquely focused on the problems confronting the emerging global society. The findings are described in terms intelligible to professional and non-professional as well as expert and non-expert readers.The papers in this journal are original and innovative. They have pooled and integrated required information from personal experiences, researches, publication professionals and academic sources as well as contribute meaningfully to the development and advancement of knowledge of the people of the third world nations as well as the developed nations.</w:t>
      </w:r>
    </w:p>
    <w:p>
      <w:pPr>
        <w:keepNext w:val="0"/>
        <w:keepLines w:val="0"/>
        <w:widowControl/>
        <w:suppressLineNumbers w:val="0"/>
        <w:jc w:val="left"/>
      </w:pPr>
      <w:r>
        <w:rPr>
          <w:rFonts w:hint="default" w:ascii="Georgia" w:hAnsi="Georgia" w:eastAsia="Georgia" w:cs="Georgia"/>
          <w:i/>
          <w:iCs/>
          <w:caps w:val="0"/>
          <w:color w:val="000000"/>
          <w:spacing w:val="0"/>
          <w:kern w:val="0"/>
          <w:sz w:val="24"/>
          <w:szCs w:val="24"/>
          <w:shd w:val="clear" w:fill="FFFFFF"/>
          <w:lang w:val="en-US" w:eastAsia="zh-CN" w:bidi="ar"/>
        </w:rPr>
        <w:t>�������</w:t>
      </w:r>
    </w:p>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EDITOR-IN-CHIEF</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Professor Enosko Okoko</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School of Environmental Technology</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Akure, Ondo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EDITORS</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Professor S. U. Remison</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Department of Crop Science</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Ambrose Alli University, Ekpoma, Edo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Professor Joseph Uyanga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Department of Urban and Regional Planning</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Yola, Adamawa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Olatunji Adebayo,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Forestry Research Institute of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Eastern Research Station, Umuahia, Abia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EDITORIAL CONSULTANTS</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O. D. Awaritefe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Department of Geography and Regional Planning</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Delta State University, Abraka, Delta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Umoh T. Umoh,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Department of Environmental Science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University of Botswana, Gaborone, Botswana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Wasiu B. Akanbi, Associate Professor</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Faculty of Agriculture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Ladoke Akintola University of Technology, Ogbomoso, Oyo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Leta Tulu, M.Sc</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Jimma Agricultural Research Center, Jimma, Ethiopia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Ogbonnaya Chukwu,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Department of Agriculture and Bioresources Engineering</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Federal University of Technology, Minna, Niger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Mustapha Bello,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Department of Agricultural Economics and Extension</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Nasarawa State University, Lafia Campus,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Tumwebaze Mathias, M.Sc</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School of Health Science,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Mountains of the Moon University, Fort Portal, Uganda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Francis D. Udoh,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Department of Chemical and Petroleum Engineering</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University of Uyo, Uyo, Akwa Ibom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Israel A. Ademiluyi,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Department of Geography and Regional Planning</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Olabisi Onabanjo University, Ago-Iwoye, Ogun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Richard E. Antidha, M.Sc</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Faculty of Environmental Technology,</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Cross River University of Technology, Calabar,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Sunday O. Emaikwu,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College of Agricultural and Science Education</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Federal University of Agriculture, Makurdi, Benue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Daniel S. Ugwu,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Faculty of Agriculture and Natural Resources Management</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Enugu State University of Science and Technology, Enugu,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Okon  A. Udokang, M.Sc.</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Akwa Ibom State Secondary Education Board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Uyo, Akwa Ibom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Onyema J. Owen,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Faculty of Agriculture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Rivers State University of Science and Technology, Port Harcourt,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Enyeribe R. Onuaha,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Department of Agriculture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Alvan Ikoku Federal College of Education,  Owerri, Imo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Joseph A. Ogundele,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Faculty of Geography and Planning Science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University of Ado-Ekiti,  Ado-Ekiti, Ekiti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Ademola M. Ogungbesan,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Department of Animal Production</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Olabisi Onabanjo University, Yewa Campus, Ayetoro, Ogun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Auwal I. Magashi,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Faculty of Agriculture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Kano University of Science and Technology, Wudil, kano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Jibrin Mohammed Jibrin,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Department of Soil Science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Bayero University, Kano, Kano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Oricha D. Sule,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Faculty of Agriculture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University of Maiduguri, Maiduguri, Borno State, Nigeria</w:t>
      </w:r>
    </w:p>
    <w:p>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00007A87" w:usb1="80000000" w:usb2="00000008"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Andale Mono">
    <w:panose1 w:val="020B0509000000000004"/>
    <w:charset w:val="00"/>
    <w:family w:val="auto"/>
    <w:pitch w:val="default"/>
    <w:sig w:usb0="00000287" w:usb1="00000000" w:usb2="00000000" w:usb3="00000000" w:csb0="6000009F" w:csb1="DFD70000"/>
  </w:font>
  <w:font w:name="Calibri">
    <w:altName w:val="Trebuchet MS"/>
    <w:panose1 w:val="020F0502020204030204"/>
    <w:charset w:val="00"/>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SimSun">
    <w:altName w:val="Droid Sans Fallback"/>
    <w:panose1 w:val="02010600030101010101"/>
    <w:charset w:val="86"/>
    <w:family w:val="auto"/>
    <w:pitch w:val="default"/>
    <w:sig w:usb0="00000000" w:usb1="00000000" w:usb2="00000016" w:usb3="00000000" w:csb0="00040001" w:csb1="00000000"/>
  </w:font>
  <w:font w:name="Georgia">
    <w:panose1 w:val="02040502050405020303"/>
    <w:charset w:val="00"/>
    <w:family w:val="auto"/>
    <w:pitch w:val="default"/>
    <w:sig w:usb0="00000287" w:usb1="00000000" w:usb2="00000000" w:usb3="00000000" w:csb0="2000009F" w:csb1="00000000"/>
  </w:font>
  <w:font w:name="Abyssinica SIL">
    <w:panose1 w:val="02000000000000000000"/>
    <w:charset w:val="00"/>
    <w:family w:val="auto"/>
    <w:pitch w:val="default"/>
    <w:sig w:usb0="800000EF" w:usb1="5200A14B" w:usb2="08000828"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AFFF1258"/>
    <w:rsid w:val="AFFF12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4">
    <w:name w:val="Emphasis"/>
    <w:basedOn w:val="2"/>
    <w:qFormat/>
    <w:uiPriority w:val="0"/>
    <w:rPr>
      <w:i/>
      <w:iCs/>
    </w:rPr>
  </w:style>
  <w:style w:type="paragraph" w:styleId="5">
    <w:name w:val="Normal (Web)"/>
    <w:uiPriority w:val="0"/>
    <w:pPr>
      <w:spacing w:before="0" w:beforeAutospacing="1" w:after="0" w:afterAutospacing="1"/>
      <w:ind w:left="0" w:right="0"/>
      <w:jc w:val="left"/>
    </w:pPr>
    <w:rPr>
      <w:kern w:val="0"/>
      <w:sz w:val="24"/>
      <w:szCs w:val="24"/>
      <w:lang w:val="en-US" w:eastAsia="zh-CN" w:bidi="ar"/>
    </w:rPr>
  </w:style>
  <w:style w:type="character" w:styleId="6">
    <w:name w:val="Strong"/>
    <w:basedOn w:val="2"/>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Office_11.1.0.11698_F1E327BC-269C-435d-A152-05C5408002CA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2023-10-12T12:00:00Z</dcterms:created>
  <dc:creator>decox</dc:creator>
  <cp:lastModifiedBy>decox</cp:lastModifiedBy>
  <dcterms:modified xsi:type="dcterms:W3CDTF">2023-10-12T12:17:41Z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1033-11.1.0.11698</vt:lpwstr>
  </property>
</Properties>
</file>